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GRADE 8 Responsive Language Bingo Card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SUMMATIVE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“In [insert hypothetical situation], what would you do?”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“If you were the leader of a country, under what circumstances would you support this policy?”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“Something that we haven’t considered in this discussion is…”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“Can you please clarify how you know this information to be true?”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“According to the source…”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“Could you please clarify what you mean by your statement…”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completely agree with you because…”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respectfully disagree  with you because…”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partially agree with you because.. however, I disagree with you because…”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would like to add on to what x said…”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Ask a relevant question that generates meaningful discussion.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Acknowledge how and why someone else changed your mind.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believe the [root or short term or long term] cause of this crisis was…”</w:t>
            </w:r>
          </w:p>
        </w:tc>
      </w:tr>
      <w:tr>
        <w:trPr>
          <w:cantSplit w:val="0"/>
          <w:trHeight w:val="1980.849609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Include at least one of the following terms: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-Facts &amp; Context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-Taboo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-Nuance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-Spectrum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Include at least one of the following terms: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-Development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-Natural &amp; Human Landscapes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-Choice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-Sustainability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Compare the topic to 1 case study discussed in class: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-Drying of the Aral Sea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-Great Leap Forward famine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-Marshall Islands health issues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-Flooding of Abu Simbel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What were some of the strengths of the students’ Socratic Seminar performance?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What are some ways the student can improve their Socratic Seminar performance?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YOUR NAME: __________________</w:t>
      <w:tab/>
      <w:tab/>
      <w:tab/>
      <w:t xml:space="preserve">OBSERVING: 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