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Grade 7: Individuals and Societies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46"/>
          <w:szCs w:val="46"/>
        </w:rPr>
      </w:pPr>
      <w:r w:rsidDel="00000000" w:rsidR="00000000" w:rsidRPr="00000000">
        <w:rPr>
          <w:sz w:val="48"/>
          <w:szCs w:val="48"/>
          <w:rtl w:val="0"/>
        </w:rPr>
        <w:t xml:space="preserve">Unit 4 Syllabus: The Tragedy of Diplomacy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3600" cy="313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will explore diplomatic efforts that have led to war and peace through the following questions: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Debatable Question: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3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 war the fastest way to peace?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Conceptual Questions: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have peoples, boundaries, exchange, and interactions changed as a result of war?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have peoples, boundaries, exchange, and interactions changed as a result of peace?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Factual Questions: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caused the Second World War and the Cold War?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led to peace that ended the Second World War and Cold War?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did power change global interactions during the Second World War and Cold War?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Statement of Inquiry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power to facilitate war and peace is influenced by boundaries that enforce global interactions.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Global Interactions (Key Concept), Power (Related Concept), Orientation in Space and Time: Peoples, boundaries, exchange, &amp; interactions (Global Context).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Assessments: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will participate in two Debates set in the International Court of Justice arguing in favour of either continuing a war or enforcing a ceasefire: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line="240" w:lineRule="auto"/>
        <w:ind w:left="840" w:hanging="42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Choice 1: Ukraine VS Russia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line="240" w:lineRule="auto"/>
        <w:ind w:left="840" w:hanging="42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Choice 2: Rwanda VS Congo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line="240" w:lineRule="auto"/>
        <w:ind w:left="840" w:hanging="42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Choice 3: Venezuela VS Guyana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will be assessed on Criteria B (Investigating) and Criteria D (Critical Thinking). Details of this assessment are explained in the task sheet on Toddle.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5955"/>
        <w:gridCol w:w="1695"/>
        <w:tblGridChange w:id="0">
          <w:tblGrid>
            <w:gridCol w:w="1815"/>
            <w:gridCol w:w="5955"/>
            <w:gridCol w:w="16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Unit Calendar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Date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Lesson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Theme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Wed 19 Mar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Fri 21 Mar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L1: Introduction to Concepts</w:t>
            </w:r>
          </w:p>
        </w:tc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Second World War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Fri 21 Mar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Mon 24 Mar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L2: Second World War: Causes</w:t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Tue 25 Mar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Tue 25 Mar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L3: Second World War: Conflict</w:t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Wed 26 Mar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Fri 28 Mar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L4: Second World War: Peace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.52521960714967" w:hRule="atLeast"/>
          <w:tblHeader w:val="0"/>
        </w:trPr>
        <w:tc>
          <w:tcPr>
            <w:shd w:fill="d0e0e3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Fri 28 Mar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Tue 1 Apr</w:t>
            </w:r>
          </w:p>
        </w:tc>
        <w:tc>
          <w:tcPr>
            <w:shd w:fill="d0e0e3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L5: Cold War: Causes</w:t>
            </w:r>
          </w:p>
        </w:tc>
        <w:tc>
          <w:tcPr>
            <w:vMerge w:val="restart"/>
            <w:shd w:fill="d0e0e3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Cold War</w:t>
            </w:r>
          </w:p>
        </w:tc>
      </w:tr>
      <w:tr>
        <w:trPr>
          <w:cantSplit w:val="0"/>
          <w:trHeight w:val="375.52521960714967" w:hRule="atLeast"/>
          <w:tblHeader w:val="0"/>
        </w:trPr>
        <w:tc>
          <w:tcPr>
            <w:shd w:fill="d0e0e3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Tue 1 Apr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Fri 4 Apr</w:t>
            </w:r>
          </w:p>
        </w:tc>
        <w:tc>
          <w:tcPr>
            <w:shd w:fill="d0e0e3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L6: Cold War: Conflict</w:t>
            </w:r>
          </w:p>
        </w:tc>
        <w:tc>
          <w:tcPr>
            <w:vMerge w:val="continue"/>
            <w:shd w:fill="d0e0e3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0e0e3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Wed 2 Apr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Mon 7 Apr</w:t>
            </w:r>
          </w:p>
        </w:tc>
        <w:tc>
          <w:tcPr>
            <w:shd w:fill="d0e0e3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L7: Cold War: Peace</w:t>
            </w:r>
          </w:p>
        </w:tc>
        <w:tc>
          <w:tcPr>
            <w:vMerge w:val="continue"/>
            <w:shd w:fill="d0e0e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Fri 4 Apr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Tue 8 Apr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L8: Sample Debate</w:t>
            </w:r>
          </w:p>
        </w:tc>
        <w:tc>
          <w:tcPr>
            <w:vMerge w:val="restart"/>
            <w:shd w:fill="d9ead3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Summative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Tue 8 Apr*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Wed 9 Apr*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Fri 11 Apr*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AB: Tue 15 Apr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CD: Fri 11 Apr**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L9: Summative Choices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*AB Grow Time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**ISSEA Game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Wed 16 Apr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Mon 14 Apr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L10: Research Question, Action Plan, &amp; OPVL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962890625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Tue 22 Apr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Tue 15 Apr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L11: Research Question, Action Plan, &amp; OPVL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.52521960714967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Wed 23 Apr*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Tue 22 Apr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L12: Start Main Arguments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*Open House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Fri 25 Apr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Fri 25 Apr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L13: Continue Main Arguments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Tue 29 Apr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Mon 28 Apr*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L14: Continue Main Arguments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*Smith &amp; Larson absent due to field trip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Wed 30 Apr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Tue 29 Apr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L15: Finish Main Arguments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AB: Tue 6 May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Tue 6 May*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Fri 9 May*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CD: Mon 12 May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L16: Respond to Formative Feedback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*CD Grow Time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Wed 7 May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Tue 13 May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L17: Practice Rebuttals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Fri 9 May*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AB: Tue 13 May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CD: Fri 16 May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L18: First Debate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*MAP Test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Wed 14 May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Mon 19 May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L19: Second Debate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Fri 16 May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Tue 20 May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L20: Third Debate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Tue 20 May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CD: Fri 23 May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L21: Reflection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AB: Wed 21 May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AB: Fri 23 May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Tue 3 Jun*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AB: Wed 4 Jun*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CD: Mon 26 May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CD: Mon 2 Jun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CD: Tue 3 Jun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L22: Hidden Figures Film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*AB Grow Time</w:t>
            </w:r>
          </w:p>
        </w:tc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