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gridCol w:w="1380"/>
        <w:tblGridChange w:id="0">
          <w:tblGrid>
            <w:gridCol w:w="9060"/>
            <w:gridCol w:w="1380"/>
          </w:tblGrid>
        </w:tblGridChange>
      </w:tblGrid>
      <w:tr>
        <w:trPr>
          <w:cantSplit w:val="0"/>
          <w:trHeight w:val="1588.8340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widowControl w:val="0"/>
              <w:spacing w:line="240" w:lineRule="auto"/>
              <w:rPr>
                <w:sz w:val="26"/>
                <w:szCs w:val="26"/>
              </w:rPr>
            </w:pPr>
            <w:r w:rsidDel="00000000" w:rsidR="00000000" w:rsidRPr="00000000">
              <w:rPr>
                <w:rFonts w:ascii="Nunito" w:cs="Nunito" w:eastAsia="Nunito" w:hAnsi="Nunito"/>
                <w:b w:val="1"/>
                <w:sz w:val="28"/>
                <w:szCs w:val="28"/>
                <w:rtl w:val="0"/>
              </w:rPr>
              <w:t xml:space="preserve">                          </w:t>
            </w:r>
            <w:r w:rsidDel="00000000" w:rsidR="00000000" w:rsidRPr="00000000">
              <w:rPr>
                <w:rFonts w:ascii="Nunito" w:cs="Nunito" w:eastAsia="Nunito" w:hAnsi="Nunito"/>
                <w:b w:val="1"/>
                <w:sz w:val="32"/>
                <w:szCs w:val="32"/>
                <w:rtl w:val="0"/>
              </w:rPr>
              <w:t xml:space="preserve">MS Summative Assessment Task Sheet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drawing>
                <wp:inline distB="114300" distT="114300" distL="114300" distR="114300">
                  <wp:extent cx="757238" cy="830858"/>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57238" cy="83085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widowControl w:val="0"/>
        <w:spacing w:line="276" w:lineRule="auto"/>
        <w:rPr>
          <w:rFonts w:ascii="Nunito" w:cs="Nunito" w:eastAsia="Nunito" w:hAnsi="Nunito"/>
          <w:b w:val="1"/>
          <w:sz w:val="28"/>
          <w:szCs w:val="28"/>
        </w:rPr>
      </w:pPr>
      <w:bookmarkStart w:colFirst="0" w:colLast="0" w:name="_rsh88rpfa50x" w:id="0"/>
      <w:bookmarkEnd w:id="0"/>
      <w:r w:rsidDel="00000000" w:rsidR="00000000" w:rsidRPr="00000000">
        <w:rPr>
          <w:rtl w:val="0"/>
        </w:rPr>
      </w:r>
    </w:p>
    <w:tbl>
      <w:tblPr>
        <w:tblStyle w:val="Table2"/>
        <w:tblW w:w="10725.0" w:type="dxa"/>
        <w:jc w:val="left"/>
        <w:tblInd w:w="-5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4860"/>
        <w:tblGridChange w:id="0">
          <w:tblGrid>
            <w:gridCol w:w="5865"/>
            <w:gridCol w:w="4860"/>
          </w:tblGrid>
        </w:tblGridChange>
      </w:tblGrid>
      <w:tr>
        <w:trPr>
          <w:cantSplit w:val="0"/>
          <w:tblHeader w:val="0"/>
        </w:trPr>
        <w:tc>
          <w:tcPr>
            <w:shd w:fill="39b54a"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Grade: 6</w:t>
            </w:r>
          </w:p>
          <w:p w:rsidR="00000000" w:rsidDel="00000000" w:rsidP="00000000" w:rsidRDefault="00000000" w:rsidRPr="00000000" w14:paraId="0000000A">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Unit Title: Judging Controversy</w:t>
              <w:br w:type="textWrapping"/>
              <w:t xml:space="preserve">Formative Due date: Apr 17 (AB) Apr 15 (CD)</w:t>
            </w:r>
          </w:p>
          <w:p w:rsidR="00000000" w:rsidDel="00000000" w:rsidP="00000000" w:rsidRDefault="00000000" w:rsidRPr="00000000" w14:paraId="0000000B">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Summative Due date: May 23 (AB) May 22 (CD)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Summative Assessment Title: </w:t>
            </w:r>
          </w:p>
          <w:p w:rsidR="00000000" w:rsidDel="00000000" w:rsidP="00000000" w:rsidRDefault="00000000" w:rsidRPr="00000000" w14:paraId="0000000D">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Judging Controversy Debate and Argumentative Essay</w:t>
            </w:r>
          </w:p>
          <w:p w:rsidR="00000000" w:rsidDel="00000000" w:rsidP="00000000" w:rsidRDefault="00000000" w:rsidRPr="00000000" w14:paraId="0000000E">
            <w:pPr>
              <w:widowControl w:val="0"/>
              <w:spacing w:line="240" w:lineRule="auto"/>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00F">
      <w:pPr>
        <w:widowControl w:val="0"/>
        <w:spacing w:line="276" w:lineRule="auto"/>
        <w:rPr>
          <w:rFonts w:ascii="Nunito" w:cs="Nunito" w:eastAsia="Nunito" w:hAnsi="Nunito"/>
          <w:sz w:val="24"/>
          <w:szCs w:val="24"/>
        </w:rPr>
      </w:pPr>
      <w:r w:rsidDel="00000000" w:rsidR="00000000" w:rsidRPr="00000000">
        <w:rPr>
          <w:rtl w:val="0"/>
        </w:rPr>
      </w:r>
    </w:p>
    <w:tbl>
      <w:tblPr>
        <w:tblStyle w:val="Table3"/>
        <w:tblW w:w="10725.0" w:type="dxa"/>
        <w:jc w:val="left"/>
        <w:tblInd w:w="-5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9780"/>
        <w:tblGridChange w:id="0">
          <w:tblGrid>
            <w:gridCol w:w="945"/>
            <w:gridCol w:w="978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Nunito" w:cs="Nunito" w:eastAsia="Nunito" w:hAnsi="Nunito"/>
                <w:b w:val="1"/>
                <w:color w:val="efefef"/>
                <w:sz w:val="24"/>
                <w:szCs w:val="24"/>
              </w:rPr>
            </w:pPr>
            <w:r w:rsidDel="00000000" w:rsidR="00000000" w:rsidRPr="00000000">
              <w:rPr>
                <w:rFonts w:ascii="Nunito" w:cs="Nunito" w:eastAsia="Nunito" w:hAnsi="Nunito"/>
                <w:b w:val="1"/>
                <w:color w:val="ffffff"/>
                <w:sz w:val="24"/>
                <w:szCs w:val="24"/>
                <w:rtl w:val="0"/>
              </w:rPr>
              <w:t xml:space="preserve">Task Description and Relationship to Statement of Inquiry: </w:t>
            </w:r>
            <w:r w:rsidDel="00000000" w:rsidR="00000000" w:rsidRPr="00000000">
              <w:rPr>
                <w:rFonts w:ascii="Nunito" w:cs="Nunito" w:eastAsia="Nunito" w:hAnsi="Nunito"/>
                <w:b w:val="1"/>
                <w:color w:val="efefef"/>
                <w:sz w:val="24"/>
                <w:szCs w:val="24"/>
                <w:rtl w:val="0"/>
              </w:rPr>
              <w:t xml:space="preserve">                                            </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12">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Goal:</w:t>
            </w:r>
            <w:r w:rsidDel="00000000" w:rsidR="00000000" w:rsidRPr="00000000">
              <w:rPr>
                <w:rFonts w:ascii="Nunito" w:cs="Nunito" w:eastAsia="Nunito" w:hAnsi="Nunito"/>
                <w:highlight w:val="white"/>
                <w:rtl w:val="0"/>
              </w:rPr>
              <w:t xml:space="preserve"> To judge someone from the past as either mostly a hero or a villain.</w:t>
            </w:r>
          </w:p>
          <w:p w:rsidR="00000000" w:rsidDel="00000000" w:rsidP="00000000" w:rsidRDefault="00000000" w:rsidRPr="00000000" w14:paraId="00000013">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Role: </w:t>
            </w:r>
            <w:r w:rsidDel="00000000" w:rsidR="00000000" w:rsidRPr="00000000">
              <w:rPr>
                <w:rFonts w:ascii="Nunito" w:cs="Nunito" w:eastAsia="Nunito" w:hAnsi="Nunito"/>
                <w:highlight w:val="white"/>
                <w:rtl w:val="0"/>
              </w:rPr>
              <w:t xml:space="preserve">You are a judge.</w:t>
            </w:r>
          </w:p>
          <w:p w:rsidR="00000000" w:rsidDel="00000000" w:rsidP="00000000" w:rsidRDefault="00000000" w:rsidRPr="00000000" w14:paraId="00000014">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Audience:</w:t>
            </w:r>
            <w:r w:rsidDel="00000000" w:rsidR="00000000" w:rsidRPr="00000000">
              <w:rPr>
                <w:rFonts w:ascii="Nunito" w:cs="Nunito" w:eastAsia="Nunito" w:hAnsi="Nunito"/>
                <w:highlight w:val="white"/>
                <w:rtl w:val="0"/>
              </w:rPr>
              <w:t xml:space="preserve"> G6 students.</w:t>
            </w:r>
          </w:p>
          <w:p w:rsidR="00000000" w:rsidDel="00000000" w:rsidP="00000000" w:rsidRDefault="00000000" w:rsidRPr="00000000" w14:paraId="00000015">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Scenario:</w:t>
            </w:r>
            <w:r w:rsidDel="00000000" w:rsidR="00000000" w:rsidRPr="00000000">
              <w:rPr>
                <w:rFonts w:ascii="Nunito" w:cs="Nunito" w:eastAsia="Nunito" w:hAnsi="Nunito"/>
                <w:highlight w:val="white"/>
                <w:rtl w:val="0"/>
              </w:rPr>
              <w:t xml:space="preserve"> You will be assigned to argue that someone from the past is a hero or a villain (this is not your actual personal opinion) and then you will get to write your personal opinion in an essay format.</w:t>
            </w:r>
          </w:p>
          <w:p w:rsidR="00000000" w:rsidDel="00000000" w:rsidP="00000000" w:rsidRDefault="00000000" w:rsidRPr="00000000" w14:paraId="00000016">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Performance:</w:t>
            </w:r>
            <w:r w:rsidDel="00000000" w:rsidR="00000000" w:rsidRPr="00000000">
              <w:rPr>
                <w:rFonts w:ascii="Nunito" w:cs="Nunito" w:eastAsia="Nunito" w:hAnsi="Nunito"/>
                <w:highlight w:val="white"/>
                <w:rtl w:val="0"/>
              </w:rPr>
              <w:t xml:space="preserve"> Debate and Argumentative Essay.</w:t>
            </w:r>
          </w:p>
          <w:p w:rsidR="00000000" w:rsidDel="00000000" w:rsidP="00000000" w:rsidRDefault="00000000" w:rsidRPr="00000000" w14:paraId="00000017">
            <w:pPr>
              <w:shd w:fill="ffffff" w:val="clear"/>
              <w:spacing w:after="220" w:before="220"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Relationship to Statement of Inquiry: </w:t>
            </w:r>
            <w:r w:rsidDel="00000000" w:rsidR="00000000" w:rsidRPr="00000000">
              <w:rPr>
                <w:rFonts w:ascii="Nunito" w:cs="Nunito" w:eastAsia="Nunito" w:hAnsi="Nunito"/>
                <w:highlight w:val="white"/>
                <w:rtl w:val="0"/>
              </w:rPr>
              <w:t xml:space="preserve">The statement of inquiry, "Our values, philosophies, and ways of life may change over time, as do our perspectives," directly connects to the summative assessment by challenging students to critically evaluate historical figures through both contemporary and historical lenses. As societal norms and ethical standards evolve, people may be judged differently today than they were in their own time. In their three-paragraph essay, students will apply critical thinking skills to assess both the positive and negative contributions of these individuals, demonstrating their ability to balance historical context with modern perspectives. This deep analysis will then extend into a debate, where students, roleplaying as lawyers, will defend or critique the legacy of these figures. This debate will require students to construct persuasive arguments, reflecting how interpretations of historical figures shift over time as values and philosophies change.</w:t>
              <w:br w:type="textWrapping"/>
              <w:br w:type="textWrapping"/>
            </w:r>
            <w:r w:rsidDel="00000000" w:rsidR="00000000" w:rsidRPr="00000000">
              <w:rPr>
                <w:rFonts w:ascii="Nunito" w:cs="Nunito" w:eastAsia="Nunito" w:hAnsi="Nunito"/>
                <w:b w:val="1"/>
                <w:highlight w:val="white"/>
                <w:rtl w:val="0"/>
              </w:rPr>
              <w:t xml:space="preserve">Instructions for students: </w:t>
            </w:r>
            <w:r w:rsidDel="00000000" w:rsidR="00000000" w:rsidRPr="00000000">
              <w:rPr>
                <w:rFonts w:ascii="Nunito" w:cs="Nunito" w:eastAsia="Nunito" w:hAnsi="Nunito"/>
                <w:highlight w:val="white"/>
                <w:rtl w:val="0"/>
              </w:rPr>
              <w:t xml:space="preserve">We will support you during each lesson on how to write your essay and how to prepare for the debate. We will spend one class on each paragraph and give you formative feedback. Once you are assigned your debate teams, then we will teach you debate skills to prepare for the final trial. For the debate you have 3 options:</w:t>
              <w:br w:type="textWrapping"/>
              <w:t xml:space="preserve">1. Mahatma Gandhi</w:t>
              <w:br w:type="textWrapping"/>
              <w:t xml:space="preserve">2. Winnie Mandela</w:t>
              <w:br w:type="textWrapping"/>
              <w:t xml:space="preserve">3. Queen Elizabeth II</w:t>
              <w:br w:type="textWrapping"/>
              <w:t xml:space="preserve">During the debate you will be assigned to argue that this person was either mostly a hero or a villain (this is not your personal opinion). When you write the essay, you will be allowed to choose any person and write your personal opinion. You may also choose to write about a person not listed above for your essay (but not for your debate). You will hand write it and then type it after teacher approval. This is a </w:t>
            </w:r>
            <w:r w:rsidDel="00000000" w:rsidR="00000000" w:rsidRPr="00000000">
              <w:rPr>
                <w:rFonts w:ascii="Nunito" w:cs="Nunito" w:eastAsia="Nunito" w:hAnsi="Nunito"/>
                <w:color w:val="ff0000"/>
                <w:highlight w:val="white"/>
                <w:rtl w:val="0"/>
              </w:rPr>
              <w:t xml:space="preserve">RED</w:t>
            </w:r>
            <w:r w:rsidDel="00000000" w:rsidR="00000000" w:rsidRPr="00000000">
              <w:rPr>
                <w:rFonts w:ascii="Nunito" w:cs="Nunito" w:eastAsia="Nunito" w:hAnsi="Nunito"/>
                <w:highlight w:val="white"/>
                <w:rtl w:val="0"/>
              </w:rPr>
              <w:t xml:space="preserve"> assignment so no AI is allowed.</w:t>
            </w:r>
            <w:r w:rsidDel="00000000" w:rsidR="00000000" w:rsidRPr="00000000">
              <w:rPr>
                <w:rtl w:val="0"/>
              </w:rPr>
            </w:r>
          </w:p>
        </w:tc>
      </w:tr>
    </w:tbl>
    <w:p w:rsidR="00000000" w:rsidDel="00000000" w:rsidP="00000000" w:rsidRDefault="00000000" w:rsidRPr="00000000" w14:paraId="00000019">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A">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B">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C">
      <w:pPr>
        <w:widowControl w:val="0"/>
        <w:spacing w:line="276" w:lineRule="auto"/>
        <w:rPr>
          <w:rFonts w:ascii="Nunito" w:cs="Nunito" w:eastAsia="Nunito" w:hAnsi="Nunito"/>
        </w:rPr>
      </w:pPr>
      <w:r w:rsidDel="00000000" w:rsidR="00000000" w:rsidRPr="00000000">
        <w:rPr>
          <w:rtl w:val="0"/>
        </w:rPr>
      </w:r>
    </w:p>
    <w:tbl>
      <w:tblPr>
        <w:tblStyle w:val="Table4"/>
        <w:tblW w:w="10740.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8355"/>
        <w:tblGridChange w:id="0">
          <w:tblGrid>
            <w:gridCol w:w="2385"/>
            <w:gridCol w:w="8355"/>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Criteria &amp; Strands:</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Pr>
              <w:drawing>
                <wp:inline distB="114300" distT="114300" distL="114300" distR="114300">
                  <wp:extent cx="6686550" cy="36195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8655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Pr>
              <w:drawing>
                <wp:inline distB="114300" distT="114300" distL="114300" distR="114300">
                  <wp:extent cx="6686550" cy="35179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68655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Nunito" w:cs="Nunito" w:eastAsia="Nunito" w:hAnsi="Nunito"/>
                <w:b w:val="1"/>
                <w:sz w:val="24"/>
                <w:szCs w:val="24"/>
                <w:u w:val="single"/>
              </w:rPr>
            </w:pPr>
            <w:r w:rsidDel="00000000" w:rsidR="00000000" w:rsidRPr="00000000">
              <w:rPr>
                <w:rFonts w:ascii="Nunito" w:cs="Nunito" w:eastAsia="Nunito" w:hAnsi="Nunito"/>
                <w:b w:val="1"/>
                <w:sz w:val="24"/>
                <w:szCs w:val="24"/>
                <w:u w:val="single"/>
                <w:rtl w:val="0"/>
              </w:rPr>
              <w:t xml:space="preserve">Sources:</w:t>
            </w:r>
          </w:p>
          <w:p w:rsidR="00000000" w:rsidDel="00000000" w:rsidP="00000000" w:rsidRDefault="00000000" w:rsidRPr="00000000" w14:paraId="00000024">
            <w:pPr>
              <w:widowControl w:val="0"/>
              <w:spacing w:line="240" w:lineRule="auto"/>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Mahatma Gandhi: </w:t>
            </w:r>
            <w:hyperlink r:id="rId9">
              <w:r w:rsidDel="00000000" w:rsidR="00000000" w:rsidRPr="00000000">
                <w:rPr>
                  <w:rFonts w:ascii="Nunito" w:cs="Nunito" w:eastAsia="Nunito" w:hAnsi="Nunito"/>
                  <w:color w:val="1155cc"/>
                  <w:sz w:val="24"/>
                  <w:szCs w:val="24"/>
                  <w:u w:val="single"/>
                  <w:rtl w:val="0"/>
                </w:rPr>
                <w:t xml:space="preserve">Source 1</w:t>
              </w:r>
            </w:hyperlink>
            <w:r w:rsidDel="00000000" w:rsidR="00000000" w:rsidRPr="00000000">
              <w:rPr>
                <w:rFonts w:ascii="Nunito" w:cs="Nunito" w:eastAsia="Nunito" w:hAnsi="Nunito"/>
                <w:sz w:val="24"/>
                <w:szCs w:val="24"/>
                <w:rtl w:val="0"/>
              </w:rPr>
              <w:t xml:space="preserve">, </w:t>
            </w:r>
            <w:hyperlink r:id="rId10">
              <w:r w:rsidDel="00000000" w:rsidR="00000000" w:rsidRPr="00000000">
                <w:rPr>
                  <w:rFonts w:ascii="Nunito" w:cs="Nunito" w:eastAsia="Nunito" w:hAnsi="Nunito"/>
                  <w:color w:val="1155cc"/>
                  <w:sz w:val="24"/>
                  <w:szCs w:val="24"/>
                  <w:u w:val="single"/>
                  <w:rtl w:val="0"/>
                </w:rPr>
                <w:t xml:space="preserve">Source 2</w:t>
              </w:r>
            </w:hyperlink>
            <w:r w:rsidDel="00000000" w:rsidR="00000000" w:rsidRPr="00000000">
              <w:rPr>
                <w:rFonts w:ascii="Nunito" w:cs="Nunito" w:eastAsia="Nunito" w:hAnsi="Nunito"/>
                <w:sz w:val="24"/>
                <w:szCs w:val="24"/>
                <w:rtl w:val="0"/>
              </w:rPr>
              <w:t xml:space="preserve">, </w:t>
            </w:r>
            <w:hyperlink r:id="rId11">
              <w:r w:rsidDel="00000000" w:rsidR="00000000" w:rsidRPr="00000000">
                <w:rPr>
                  <w:rFonts w:ascii="Nunito" w:cs="Nunito" w:eastAsia="Nunito" w:hAnsi="Nunito"/>
                  <w:color w:val="1155cc"/>
                  <w:sz w:val="24"/>
                  <w:szCs w:val="24"/>
                  <w:u w:val="single"/>
                  <w:rtl w:val="0"/>
                </w:rPr>
                <w:t xml:space="preserve">Source 3</w:t>
              </w:r>
            </w:hyperlink>
            <w:r w:rsidDel="00000000" w:rsidR="00000000" w:rsidRPr="00000000">
              <w:rPr>
                <w:rtl w:val="0"/>
              </w:rPr>
            </w:r>
          </w:p>
          <w:p w:rsidR="00000000" w:rsidDel="00000000" w:rsidP="00000000" w:rsidRDefault="00000000" w:rsidRPr="00000000" w14:paraId="00000026">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Winnie Mandela: </w:t>
            </w:r>
            <w:hyperlink r:id="rId12">
              <w:r w:rsidDel="00000000" w:rsidR="00000000" w:rsidRPr="00000000">
                <w:rPr>
                  <w:rFonts w:ascii="Nunito" w:cs="Nunito" w:eastAsia="Nunito" w:hAnsi="Nunito"/>
                  <w:color w:val="1155cc"/>
                  <w:sz w:val="24"/>
                  <w:szCs w:val="24"/>
                  <w:u w:val="single"/>
                  <w:rtl w:val="0"/>
                </w:rPr>
                <w:t xml:space="preserve">Source 1</w:t>
              </w:r>
            </w:hyperlink>
            <w:r w:rsidDel="00000000" w:rsidR="00000000" w:rsidRPr="00000000">
              <w:rPr>
                <w:rFonts w:ascii="Nunito" w:cs="Nunito" w:eastAsia="Nunito" w:hAnsi="Nunito"/>
                <w:sz w:val="24"/>
                <w:szCs w:val="24"/>
                <w:rtl w:val="0"/>
              </w:rPr>
              <w:t xml:space="preserve">, </w:t>
            </w:r>
            <w:hyperlink r:id="rId13">
              <w:r w:rsidDel="00000000" w:rsidR="00000000" w:rsidRPr="00000000">
                <w:rPr>
                  <w:rFonts w:ascii="Nunito" w:cs="Nunito" w:eastAsia="Nunito" w:hAnsi="Nunito"/>
                  <w:color w:val="1155cc"/>
                  <w:sz w:val="24"/>
                  <w:szCs w:val="24"/>
                  <w:u w:val="single"/>
                  <w:rtl w:val="0"/>
                </w:rPr>
                <w:t xml:space="preserve">Source 2</w:t>
              </w:r>
            </w:hyperlink>
            <w:r w:rsidDel="00000000" w:rsidR="00000000" w:rsidRPr="00000000">
              <w:rPr>
                <w:rFonts w:ascii="Nunito" w:cs="Nunito" w:eastAsia="Nunito" w:hAnsi="Nunito"/>
                <w:sz w:val="24"/>
                <w:szCs w:val="24"/>
                <w:rtl w:val="0"/>
              </w:rPr>
              <w:t xml:space="preserve">, </w:t>
            </w:r>
            <w:hyperlink r:id="rId14">
              <w:r w:rsidDel="00000000" w:rsidR="00000000" w:rsidRPr="00000000">
                <w:rPr>
                  <w:rFonts w:ascii="Nunito" w:cs="Nunito" w:eastAsia="Nunito" w:hAnsi="Nunito"/>
                  <w:color w:val="1155cc"/>
                  <w:sz w:val="24"/>
                  <w:szCs w:val="24"/>
                  <w:u w:val="single"/>
                  <w:rtl w:val="0"/>
                </w:rPr>
                <w:t xml:space="preserve">Source 3</w:t>
              </w:r>
            </w:hyperlink>
            <w:r w:rsidDel="00000000" w:rsidR="00000000" w:rsidRPr="00000000">
              <w:rPr>
                <w:rtl w:val="0"/>
              </w:rPr>
            </w:r>
          </w:p>
          <w:p w:rsidR="00000000" w:rsidDel="00000000" w:rsidP="00000000" w:rsidRDefault="00000000" w:rsidRPr="00000000" w14:paraId="00000027">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Queen Elizabeth II: </w:t>
            </w:r>
            <w:hyperlink r:id="rId15">
              <w:r w:rsidDel="00000000" w:rsidR="00000000" w:rsidRPr="00000000">
                <w:rPr>
                  <w:rFonts w:ascii="Nunito" w:cs="Nunito" w:eastAsia="Nunito" w:hAnsi="Nunito"/>
                  <w:color w:val="1155cc"/>
                  <w:sz w:val="24"/>
                  <w:szCs w:val="24"/>
                  <w:u w:val="single"/>
                  <w:rtl w:val="0"/>
                </w:rPr>
                <w:t xml:space="preserve">Source 1</w:t>
              </w:r>
            </w:hyperlink>
            <w:r w:rsidDel="00000000" w:rsidR="00000000" w:rsidRPr="00000000">
              <w:rPr>
                <w:rFonts w:ascii="Nunito" w:cs="Nunito" w:eastAsia="Nunito" w:hAnsi="Nunito"/>
                <w:sz w:val="24"/>
                <w:szCs w:val="24"/>
                <w:rtl w:val="0"/>
              </w:rPr>
              <w:t xml:space="preserve">, </w:t>
            </w:r>
            <w:hyperlink r:id="rId16">
              <w:r w:rsidDel="00000000" w:rsidR="00000000" w:rsidRPr="00000000">
                <w:rPr>
                  <w:rFonts w:ascii="Nunito" w:cs="Nunito" w:eastAsia="Nunito" w:hAnsi="Nunito"/>
                  <w:color w:val="1155cc"/>
                  <w:sz w:val="24"/>
                  <w:szCs w:val="24"/>
                  <w:u w:val="single"/>
                  <w:rtl w:val="0"/>
                </w:rPr>
                <w:t xml:space="preserve">Source 2</w:t>
              </w:r>
            </w:hyperlink>
            <w:r w:rsidDel="00000000" w:rsidR="00000000" w:rsidRPr="00000000">
              <w:rPr>
                <w:rFonts w:ascii="Nunito" w:cs="Nunito" w:eastAsia="Nunito" w:hAnsi="Nunito"/>
                <w:sz w:val="24"/>
                <w:szCs w:val="24"/>
                <w:rtl w:val="0"/>
              </w:rPr>
              <w:t xml:space="preserve">, </w:t>
            </w:r>
            <w:hyperlink r:id="rId17">
              <w:r w:rsidDel="00000000" w:rsidR="00000000" w:rsidRPr="00000000">
                <w:rPr>
                  <w:rFonts w:ascii="Nunito" w:cs="Nunito" w:eastAsia="Nunito" w:hAnsi="Nunito"/>
                  <w:color w:val="1155cc"/>
                  <w:sz w:val="24"/>
                  <w:szCs w:val="24"/>
                  <w:u w:val="single"/>
                  <w:rtl w:val="0"/>
                </w:rPr>
                <w:t xml:space="preserve">Source 3</w:t>
              </w:r>
            </w:hyperlink>
            <w:r w:rsidDel="00000000" w:rsidR="00000000" w:rsidRPr="00000000">
              <w:rPr>
                <w:rtl w:val="0"/>
              </w:rPr>
            </w:r>
          </w:p>
          <w:p w:rsidR="00000000" w:rsidDel="00000000" w:rsidP="00000000" w:rsidRDefault="00000000" w:rsidRPr="00000000" w14:paraId="00000028">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Nunito" w:cs="Nunito" w:eastAsia="Nunito" w:hAnsi="Nunito"/>
                <w:b w:val="1"/>
                <w:sz w:val="24"/>
                <w:szCs w:val="24"/>
                <w:u w:val="single"/>
              </w:rPr>
            </w:pPr>
            <w:r w:rsidDel="00000000" w:rsidR="00000000" w:rsidRPr="00000000">
              <w:rPr>
                <w:rFonts w:ascii="Nunito" w:cs="Nunito" w:eastAsia="Nunito" w:hAnsi="Nunito"/>
                <w:b w:val="1"/>
                <w:sz w:val="24"/>
                <w:szCs w:val="24"/>
                <w:u w:val="single"/>
                <w:rtl w:val="0"/>
              </w:rPr>
              <w:t xml:space="preserve">Sentence Stems for Essay:</w:t>
            </w:r>
          </w:p>
          <w:p w:rsidR="00000000" w:rsidDel="00000000" w:rsidP="00000000" w:rsidRDefault="00000000" w:rsidRPr="00000000" w14:paraId="0000002A">
            <w:pPr>
              <w:pStyle w:val="Heading3"/>
              <w:keepNext w:val="0"/>
              <w:keepLines w:val="0"/>
              <w:widowControl w:val="0"/>
              <w:spacing w:before="280" w:line="240" w:lineRule="auto"/>
              <w:rPr>
                <w:rFonts w:ascii="Nunito" w:cs="Nunito" w:eastAsia="Nunito" w:hAnsi="Nunito"/>
                <w:b w:val="1"/>
                <w:color w:val="000000"/>
                <w:sz w:val="24"/>
                <w:szCs w:val="24"/>
              </w:rPr>
            </w:pPr>
            <w:bookmarkStart w:colFirst="0" w:colLast="0" w:name="_dwusjha4rvc4" w:id="1"/>
            <w:bookmarkEnd w:id="1"/>
            <w:r w:rsidDel="00000000" w:rsidR="00000000" w:rsidRPr="00000000">
              <w:rPr>
                <w:rFonts w:ascii="Nunito" w:cs="Nunito" w:eastAsia="Nunito" w:hAnsi="Nunito"/>
                <w:b w:val="1"/>
                <w:color w:val="000000"/>
                <w:sz w:val="24"/>
                <w:szCs w:val="24"/>
                <w:rtl w:val="0"/>
              </w:rPr>
              <w:t xml:space="preserve">Paragraph 1 – Background &amp; Source (Diii)</w:t>
            </w:r>
          </w:p>
          <w:p w:rsidR="00000000" w:rsidDel="00000000" w:rsidP="00000000" w:rsidRDefault="00000000" w:rsidRPr="00000000" w14:paraId="0000002B">
            <w:pPr>
              <w:widowControl w:val="0"/>
              <w:spacing w:after="240" w:before="240"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Let’s introduce the person and the source.</w:t>
            </w:r>
          </w:p>
          <w:p w:rsidR="00000000" w:rsidDel="00000000" w:rsidP="00000000" w:rsidRDefault="00000000" w:rsidRPr="00000000" w14:paraId="0000002C">
            <w:pPr>
              <w:widowControl w:val="0"/>
              <w:numPr>
                <w:ilvl w:val="0"/>
                <w:numId w:val="1"/>
              </w:numPr>
              <w:spacing w:after="0" w:afterAutospacing="0" w:before="24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essay is about whether </w:t>
            </w:r>
            <w:r w:rsidDel="00000000" w:rsidR="00000000" w:rsidRPr="00000000">
              <w:rPr>
                <w:rFonts w:ascii="Nunito" w:cs="Nunito" w:eastAsia="Nunito" w:hAnsi="Nunito"/>
                <w:b w:val="1"/>
                <w:sz w:val="24"/>
                <w:szCs w:val="24"/>
                <w:rtl w:val="0"/>
              </w:rPr>
              <w:t xml:space="preserve">[name]</w:t>
            </w:r>
            <w:r w:rsidDel="00000000" w:rsidR="00000000" w:rsidRPr="00000000">
              <w:rPr>
                <w:rFonts w:ascii="Nunito" w:cs="Nunito" w:eastAsia="Nunito" w:hAnsi="Nunito"/>
                <w:sz w:val="24"/>
                <w:szCs w:val="24"/>
                <w:rtl w:val="0"/>
              </w:rPr>
              <w:t xml:space="preserve"> was more of a </w:t>
            </w:r>
            <w:r w:rsidDel="00000000" w:rsidR="00000000" w:rsidRPr="00000000">
              <w:rPr>
                <w:rFonts w:ascii="Nunito" w:cs="Nunito" w:eastAsia="Nunito" w:hAnsi="Nunito"/>
                <w:b w:val="1"/>
                <w:sz w:val="24"/>
                <w:szCs w:val="24"/>
                <w:rtl w:val="0"/>
              </w:rPr>
              <w:t xml:space="preserve">hero</w:t>
            </w:r>
            <w:r w:rsidDel="00000000" w:rsidR="00000000" w:rsidRPr="00000000">
              <w:rPr>
                <w:rFonts w:ascii="Nunito" w:cs="Nunito" w:eastAsia="Nunito" w:hAnsi="Nunito"/>
                <w:sz w:val="24"/>
                <w:szCs w:val="24"/>
                <w:rtl w:val="0"/>
              </w:rPr>
              <w:t xml:space="preserve"> or a </w:t>
            </w:r>
            <w:r w:rsidDel="00000000" w:rsidR="00000000" w:rsidRPr="00000000">
              <w:rPr>
                <w:rFonts w:ascii="Nunito" w:cs="Nunito" w:eastAsia="Nunito" w:hAnsi="Nunito"/>
                <w:b w:val="1"/>
                <w:sz w:val="24"/>
                <w:szCs w:val="24"/>
                <w:rtl w:val="0"/>
              </w:rPr>
              <w:t xml:space="preserve">villain</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2D">
            <w:pPr>
              <w:widowControl w:val="0"/>
              <w:numPr>
                <w:ilvl w:val="0"/>
                <w:numId w:val="1"/>
              </w:numPr>
              <w:spacing w:after="0" w:afterAutospacing="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First, let’s learn more about </w:t>
            </w:r>
            <w:r w:rsidDel="00000000" w:rsidR="00000000" w:rsidRPr="00000000">
              <w:rPr>
                <w:rFonts w:ascii="Nunito" w:cs="Nunito" w:eastAsia="Nunito" w:hAnsi="Nunito"/>
                <w:b w:val="1"/>
                <w:sz w:val="24"/>
                <w:szCs w:val="24"/>
                <w:rtl w:val="0"/>
              </w:rPr>
              <w:t xml:space="preserve">[name]</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2E">
            <w:pPr>
              <w:widowControl w:val="0"/>
              <w:numPr>
                <w:ilvl w:val="0"/>
                <w:numId w:val="1"/>
              </w:numPr>
              <w:spacing w:after="0" w:afterAutospacing="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I read a source called </w:t>
            </w:r>
            <w:r w:rsidDel="00000000" w:rsidR="00000000" w:rsidRPr="00000000">
              <w:rPr>
                <w:rFonts w:ascii="Nunito" w:cs="Nunito" w:eastAsia="Nunito" w:hAnsi="Nunito"/>
                <w:b w:val="1"/>
                <w:sz w:val="24"/>
                <w:szCs w:val="24"/>
                <w:rtl w:val="0"/>
              </w:rPr>
              <w:t xml:space="preserve">[name of article or book]</w:t>
            </w:r>
            <w:r w:rsidDel="00000000" w:rsidR="00000000" w:rsidRPr="00000000">
              <w:rPr>
                <w:rFonts w:ascii="Nunito" w:cs="Nunito" w:eastAsia="Nunito" w:hAnsi="Nunito"/>
                <w:sz w:val="24"/>
                <w:szCs w:val="24"/>
                <w:rtl w:val="0"/>
              </w:rPr>
              <w:t xml:space="preserve">, written by </w:t>
            </w:r>
            <w:r w:rsidDel="00000000" w:rsidR="00000000" w:rsidRPr="00000000">
              <w:rPr>
                <w:rFonts w:ascii="Nunito" w:cs="Nunito" w:eastAsia="Nunito" w:hAnsi="Nunito"/>
                <w:b w:val="1"/>
                <w:sz w:val="24"/>
                <w:szCs w:val="24"/>
                <w:rtl w:val="0"/>
              </w:rPr>
              <w:t xml:space="preserve">[author]</w:t>
            </w:r>
            <w:r w:rsidDel="00000000" w:rsidR="00000000" w:rsidRPr="00000000">
              <w:rPr>
                <w:rFonts w:ascii="Nunito" w:cs="Nunito" w:eastAsia="Nunito" w:hAnsi="Nunito"/>
                <w:sz w:val="24"/>
                <w:szCs w:val="24"/>
                <w:rtl w:val="0"/>
              </w:rPr>
              <w:t xml:space="preserve"> in </w:t>
            </w:r>
            <w:r w:rsidDel="00000000" w:rsidR="00000000" w:rsidRPr="00000000">
              <w:rPr>
                <w:rFonts w:ascii="Nunito" w:cs="Nunito" w:eastAsia="Nunito" w:hAnsi="Nunito"/>
                <w:b w:val="1"/>
                <w:sz w:val="24"/>
                <w:szCs w:val="24"/>
                <w:rtl w:val="0"/>
              </w:rPr>
              <w:t xml:space="preserve">[year]</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2F">
            <w:pPr>
              <w:widowControl w:val="0"/>
              <w:numPr>
                <w:ilvl w:val="0"/>
                <w:numId w:val="1"/>
              </w:numPr>
              <w:spacing w:after="24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source was made to help people understand </w:t>
            </w:r>
            <w:r w:rsidDel="00000000" w:rsidR="00000000" w:rsidRPr="00000000">
              <w:rPr>
                <w:rFonts w:ascii="Nunito" w:cs="Nunito" w:eastAsia="Nunito" w:hAnsi="Nunito"/>
                <w:b w:val="1"/>
                <w:sz w:val="24"/>
                <w:szCs w:val="24"/>
                <w:rtl w:val="0"/>
              </w:rPr>
              <w:t xml:space="preserve">[purpose of source]</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0">
            <w:pPr>
              <w:pStyle w:val="Heading3"/>
              <w:keepNext w:val="0"/>
              <w:keepLines w:val="0"/>
              <w:widowControl w:val="0"/>
              <w:spacing w:before="280" w:line="240" w:lineRule="auto"/>
              <w:rPr>
                <w:rFonts w:ascii="Nunito" w:cs="Nunito" w:eastAsia="Nunito" w:hAnsi="Nunito"/>
                <w:b w:val="1"/>
                <w:color w:val="000000"/>
                <w:sz w:val="24"/>
                <w:szCs w:val="24"/>
              </w:rPr>
            </w:pPr>
            <w:bookmarkStart w:colFirst="0" w:colLast="0" w:name="_gpgoz9ofc03b" w:id="2"/>
            <w:bookmarkEnd w:id="2"/>
            <w:r w:rsidDel="00000000" w:rsidR="00000000" w:rsidRPr="00000000">
              <w:rPr>
                <w:rFonts w:ascii="Nunito" w:cs="Nunito" w:eastAsia="Nunito" w:hAnsi="Nunito"/>
                <w:b w:val="1"/>
                <w:color w:val="000000"/>
                <w:sz w:val="24"/>
                <w:szCs w:val="24"/>
                <w:rtl w:val="0"/>
              </w:rPr>
              <w:t xml:space="preserve">Paragraph 2 – Arguments from Different People (Di)</w:t>
            </w:r>
          </w:p>
          <w:p w:rsidR="00000000" w:rsidDel="00000000" w:rsidP="00000000" w:rsidRDefault="00000000" w:rsidRPr="00000000" w14:paraId="00000031">
            <w:pPr>
              <w:widowControl w:val="0"/>
              <w:spacing w:after="240" w:before="240"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Show what others think — both good and bad.</w:t>
            </w:r>
          </w:p>
          <w:p w:rsidR="00000000" w:rsidDel="00000000" w:rsidP="00000000" w:rsidRDefault="00000000" w:rsidRPr="00000000" w14:paraId="00000032">
            <w:pPr>
              <w:widowControl w:val="0"/>
              <w:numPr>
                <w:ilvl w:val="0"/>
                <w:numId w:val="2"/>
              </w:numPr>
              <w:spacing w:after="0" w:afterAutospacing="0" w:before="24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Some people think </w:t>
            </w:r>
            <w:r w:rsidDel="00000000" w:rsidR="00000000" w:rsidRPr="00000000">
              <w:rPr>
                <w:rFonts w:ascii="Nunito" w:cs="Nunito" w:eastAsia="Nunito" w:hAnsi="Nunito"/>
                <w:b w:val="1"/>
                <w:sz w:val="24"/>
                <w:szCs w:val="24"/>
                <w:rtl w:val="0"/>
              </w:rPr>
              <w:t xml:space="preserve">[name]</w:t>
            </w:r>
            <w:r w:rsidDel="00000000" w:rsidR="00000000" w:rsidRPr="00000000">
              <w:rPr>
                <w:rFonts w:ascii="Nunito" w:cs="Nunito" w:eastAsia="Nunito" w:hAnsi="Nunito"/>
                <w:sz w:val="24"/>
                <w:szCs w:val="24"/>
                <w:rtl w:val="0"/>
              </w:rPr>
              <w:t xml:space="preserve"> was a hero because </w:t>
            </w:r>
            <w:r w:rsidDel="00000000" w:rsidR="00000000" w:rsidRPr="00000000">
              <w:rPr>
                <w:rFonts w:ascii="Nunito" w:cs="Nunito" w:eastAsia="Nunito" w:hAnsi="Nunito"/>
                <w:b w:val="1"/>
                <w:sz w:val="24"/>
                <w:szCs w:val="24"/>
                <w:rtl w:val="0"/>
              </w:rPr>
              <w:t xml:space="preserve">[reason 1]</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3">
            <w:pPr>
              <w:widowControl w:val="0"/>
              <w:numPr>
                <w:ilvl w:val="0"/>
                <w:numId w:val="2"/>
              </w:numPr>
              <w:spacing w:after="0" w:afterAutospacing="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Another reason is </w:t>
            </w:r>
            <w:r w:rsidDel="00000000" w:rsidR="00000000" w:rsidRPr="00000000">
              <w:rPr>
                <w:rFonts w:ascii="Nunito" w:cs="Nunito" w:eastAsia="Nunito" w:hAnsi="Nunito"/>
                <w:b w:val="1"/>
                <w:sz w:val="24"/>
                <w:szCs w:val="24"/>
                <w:rtl w:val="0"/>
              </w:rPr>
              <w:t xml:space="preserve">[reason 2]</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4">
            <w:pPr>
              <w:widowControl w:val="0"/>
              <w:numPr>
                <w:ilvl w:val="0"/>
                <w:numId w:val="2"/>
              </w:numPr>
              <w:spacing w:after="0" w:afterAutospacing="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not everyone agrees.</w:t>
            </w:r>
          </w:p>
          <w:p w:rsidR="00000000" w:rsidDel="00000000" w:rsidP="00000000" w:rsidRDefault="00000000" w:rsidRPr="00000000" w14:paraId="00000035">
            <w:pPr>
              <w:widowControl w:val="0"/>
              <w:numPr>
                <w:ilvl w:val="0"/>
                <w:numId w:val="2"/>
              </w:numPr>
              <w:spacing w:after="0" w:afterAutospacing="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Some people say </w:t>
            </w:r>
            <w:r w:rsidDel="00000000" w:rsidR="00000000" w:rsidRPr="00000000">
              <w:rPr>
                <w:rFonts w:ascii="Nunito" w:cs="Nunito" w:eastAsia="Nunito" w:hAnsi="Nunito"/>
                <w:b w:val="1"/>
                <w:sz w:val="24"/>
                <w:szCs w:val="24"/>
                <w:rtl w:val="0"/>
              </w:rPr>
              <w:t xml:space="preserve">[name]</w:t>
            </w:r>
            <w:r w:rsidDel="00000000" w:rsidR="00000000" w:rsidRPr="00000000">
              <w:rPr>
                <w:rFonts w:ascii="Nunito" w:cs="Nunito" w:eastAsia="Nunito" w:hAnsi="Nunito"/>
                <w:sz w:val="24"/>
                <w:szCs w:val="24"/>
                <w:rtl w:val="0"/>
              </w:rPr>
              <w:t xml:space="preserve"> was a villain because </w:t>
            </w:r>
            <w:r w:rsidDel="00000000" w:rsidR="00000000" w:rsidRPr="00000000">
              <w:rPr>
                <w:rFonts w:ascii="Nunito" w:cs="Nunito" w:eastAsia="Nunito" w:hAnsi="Nunito"/>
                <w:b w:val="1"/>
                <w:sz w:val="24"/>
                <w:szCs w:val="24"/>
                <w:rtl w:val="0"/>
              </w:rPr>
              <w:t xml:space="preserve">[reason 1]</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6">
            <w:pPr>
              <w:widowControl w:val="0"/>
              <w:numPr>
                <w:ilvl w:val="0"/>
                <w:numId w:val="2"/>
              </w:numPr>
              <w:spacing w:after="24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Others believe </w:t>
            </w:r>
            <w:r w:rsidDel="00000000" w:rsidR="00000000" w:rsidRPr="00000000">
              <w:rPr>
                <w:rFonts w:ascii="Nunito" w:cs="Nunito" w:eastAsia="Nunito" w:hAnsi="Nunito"/>
                <w:b w:val="1"/>
                <w:sz w:val="24"/>
                <w:szCs w:val="24"/>
                <w:rtl w:val="0"/>
              </w:rPr>
              <w:t xml:space="preserve">[reason 2]</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7">
            <w:pPr>
              <w:widowControl w:val="0"/>
              <w:spacing w:line="240" w:lineRule="auto"/>
              <w:rPr>
                <w:rFonts w:ascii="Nunito" w:cs="Nunito" w:eastAsia="Nunito" w:hAnsi="Nunito"/>
                <w:b w:val="1"/>
                <w:color w:val="000000"/>
                <w:sz w:val="24"/>
                <w:szCs w:val="24"/>
              </w:rPr>
            </w:pPr>
            <w:r w:rsidDel="00000000" w:rsidR="00000000" w:rsidRPr="00000000">
              <w:rPr>
                <w:rFonts w:ascii="Nunito" w:cs="Nunito" w:eastAsia="Nunito" w:hAnsi="Nunito"/>
                <w:b w:val="1"/>
                <w:color w:val="000000"/>
                <w:sz w:val="24"/>
                <w:szCs w:val="24"/>
                <w:rtl w:val="0"/>
              </w:rPr>
              <w:t xml:space="preserve">Paragraph 3 – Your Opinion &amp; Big Question (Dii)</w:t>
            </w:r>
          </w:p>
          <w:p w:rsidR="00000000" w:rsidDel="00000000" w:rsidP="00000000" w:rsidRDefault="00000000" w:rsidRPr="00000000" w14:paraId="00000038">
            <w:pPr>
              <w:widowControl w:val="0"/>
              <w:spacing w:after="240" w:before="240"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Now it’s your turn — what do </w:t>
            </w:r>
            <w:r w:rsidDel="00000000" w:rsidR="00000000" w:rsidRPr="00000000">
              <w:rPr>
                <w:rFonts w:ascii="Nunito" w:cs="Nunito" w:eastAsia="Nunito" w:hAnsi="Nunito"/>
                <w:i w:val="1"/>
                <w:sz w:val="24"/>
                <w:szCs w:val="24"/>
                <w:rtl w:val="0"/>
              </w:rPr>
              <w:t xml:space="preserve">you</w:t>
            </w:r>
            <w:r w:rsidDel="00000000" w:rsidR="00000000" w:rsidRPr="00000000">
              <w:rPr>
                <w:rFonts w:ascii="Nunito" w:cs="Nunito" w:eastAsia="Nunito" w:hAnsi="Nunito"/>
                <w:sz w:val="24"/>
                <w:szCs w:val="24"/>
                <w:rtl w:val="0"/>
              </w:rPr>
              <w:t xml:space="preserve"> think, and why does it matter?</w:t>
            </w:r>
          </w:p>
          <w:p w:rsidR="00000000" w:rsidDel="00000000" w:rsidP="00000000" w:rsidRDefault="00000000" w:rsidRPr="00000000" w14:paraId="00000039">
            <w:pPr>
              <w:widowControl w:val="0"/>
              <w:numPr>
                <w:ilvl w:val="0"/>
                <w:numId w:val="3"/>
              </w:numPr>
              <w:spacing w:after="0" w:afterAutospacing="0" w:before="24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I think </w:t>
            </w:r>
            <w:r w:rsidDel="00000000" w:rsidR="00000000" w:rsidRPr="00000000">
              <w:rPr>
                <w:rFonts w:ascii="Nunito" w:cs="Nunito" w:eastAsia="Nunito" w:hAnsi="Nunito"/>
                <w:b w:val="1"/>
                <w:sz w:val="24"/>
                <w:szCs w:val="24"/>
                <w:rtl w:val="0"/>
              </w:rPr>
              <w:t xml:space="preserve">[name]</w:t>
            </w:r>
            <w:r w:rsidDel="00000000" w:rsidR="00000000" w:rsidRPr="00000000">
              <w:rPr>
                <w:rFonts w:ascii="Nunito" w:cs="Nunito" w:eastAsia="Nunito" w:hAnsi="Nunito"/>
                <w:sz w:val="24"/>
                <w:szCs w:val="24"/>
                <w:rtl w:val="0"/>
              </w:rPr>
              <w:t xml:space="preserve"> was more of a </w:t>
            </w:r>
            <w:r w:rsidDel="00000000" w:rsidR="00000000" w:rsidRPr="00000000">
              <w:rPr>
                <w:rFonts w:ascii="Nunito" w:cs="Nunito" w:eastAsia="Nunito" w:hAnsi="Nunito"/>
                <w:b w:val="1"/>
                <w:sz w:val="24"/>
                <w:szCs w:val="24"/>
                <w:rtl w:val="0"/>
              </w:rPr>
              <w:t xml:space="preserve">hero</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b w:val="1"/>
                <w:sz w:val="24"/>
                <w:szCs w:val="24"/>
                <w:rtl w:val="0"/>
              </w:rPr>
              <w:t xml:space="preserve">villain</w:t>
            </w:r>
            <w:r w:rsidDel="00000000" w:rsidR="00000000" w:rsidRPr="00000000">
              <w:rPr>
                <w:rFonts w:ascii="Nunito" w:cs="Nunito" w:eastAsia="Nunito" w:hAnsi="Nunito"/>
                <w:sz w:val="24"/>
                <w:szCs w:val="24"/>
                <w:rtl w:val="0"/>
              </w:rPr>
              <w:t xml:space="preserve"> because </w:t>
            </w:r>
            <w:r w:rsidDel="00000000" w:rsidR="00000000" w:rsidRPr="00000000">
              <w:rPr>
                <w:rFonts w:ascii="Nunito" w:cs="Nunito" w:eastAsia="Nunito" w:hAnsi="Nunito"/>
                <w:b w:val="1"/>
                <w:sz w:val="24"/>
                <w:szCs w:val="24"/>
                <w:rtl w:val="0"/>
              </w:rPr>
              <w:t xml:space="preserve">[your strongest reason]</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A">
            <w:pPr>
              <w:widowControl w:val="0"/>
              <w:numPr>
                <w:ilvl w:val="0"/>
                <w:numId w:val="3"/>
              </w:numPr>
              <w:spacing w:after="0" w:afterAutospacing="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reason is stronger than others because </w:t>
            </w:r>
            <w:r w:rsidDel="00000000" w:rsidR="00000000" w:rsidRPr="00000000">
              <w:rPr>
                <w:rFonts w:ascii="Nunito" w:cs="Nunito" w:eastAsia="Nunito" w:hAnsi="Nunito"/>
                <w:b w:val="1"/>
                <w:sz w:val="24"/>
                <w:szCs w:val="24"/>
                <w:rtl w:val="0"/>
              </w:rPr>
              <w:t xml:space="preserve">[short explanation]</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B">
            <w:pPr>
              <w:widowControl w:val="0"/>
              <w:numPr>
                <w:ilvl w:val="0"/>
                <w:numId w:val="3"/>
              </w:numPr>
              <w:spacing w:after="0" w:afterAutospacing="0" w:before="0" w:beforeAutospacing="0" w:line="240" w:lineRule="auto"/>
              <w:ind w:left="720" w:hanging="360"/>
              <w:rPr>
                <w:rFonts w:ascii="Nunito" w:cs="Nunito" w:eastAsia="Nunito" w:hAnsi="Nunito"/>
                <w:sz w:val="24"/>
                <w:szCs w:val="24"/>
              </w:rPr>
            </w:pPr>
            <w:r w:rsidDel="00000000" w:rsidR="00000000" w:rsidRPr="00000000">
              <w:rPr>
                <w:rFonts w:ascii="Arial Unicode MS" w:cs="Arial Unicode MS" w:eastAsia="Arial Unicode MS" w:hAnsi="Arial Unicode MS"/>
                <w:sz w:val="24"/>
                <w:szCs w:val="24"/>
                <w:rtl w:val="0"/>
              </w:rPr>
              <w:t xml:space="preserve">This topic connects to the question:</w:t>
              <w:br w:type="textWrapping"/>
              <w:t xml:space="preserve">➤ </w:t>
            </w:r>
            <w:r w:rsidDel="00000000" w:rsidR="00000000" w:rsidRPr="00000000">
              <w:rPr>
                <w:rFonts w:ascii="Nunito" w:cs="Nunito" w:eastAsia="Nunito" w:hAnsi="Nunito"/>
                <w:i w:val="1"/>
                <w:sz w:val="24"/>
                <w:szCs w:val="24"/>
                <w:rtl w:val="0"/>
              </w:rPr>
              <w:t xml:space="preserve">Should we be less judgemental of people from the past?</w:t>
              <w:br w:type="textWrapping"/>
            </w: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Nunito" w:cs="Nunito" w:eastAsia="Nunito" w:hAnsi="Nunito"/>
                <w:i w:val="1"/>
                <w:sz w:val="24"/>
                <w:szCs w:val="24"/>
                <w:rtl w:val="0"/>
              </w:rPr>
              <w:t xml:space="preserve">Should we be more proud of strength or human rights?</w:t>
              <w:br w:type="textWrapping"/>
            </w: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Nunito" w:cs="Nunito" w:eastAsia="Nunito" w:hAnsi="Nunito"/>
                <w:i w:val="1"/>
                <w:sz w:val="24"/>
                <w:szCs w:val="24"/>
                <w:rtl w:val="0"/>
              </w:rPr>
              <w:t xml:space="preserve">Is violence ever justified?</w:t>
            </w:r>
          </w:p>
          <w:p w:rsidR="00000000" w:rsidDel="00000000" w:rsidP="00000000" w:rsidRDefault="00000000" w:rsidRPr="00000000" w14:paraId="0000003C">
            <w:pPr>
              <w:widowControl w:val="0"/>
              <w:numPr>
                <w:ilvl w:val="0"/>
                <w:numId w:val="3"/>
              </w:numPr>
              <w:spacing w:after="0" w:afterAutospacing="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I choose the question: </w:t>
            </w:r>
            <w:r w:rsidDel="00000000" w:rsidR="00000000" w:rsidRPr="00000000">
              <w:rPr>
                <w:rFonts w:ascii="Nunito" w:cs="Nunito" w:eastAsia="Nunito" w:hAnsi="Nunito"/>
                <w:b w:val="1"/>
                <w:sz w:val="24"/>
                <w:szCs w:val="24"/>
                <w:rtl w:val="0"/>
              </w:rPr>
              <w:t xml:space="preserve">[your chosen question]</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D">
            <w:pPr>
              <w:widowControl w:val="0"/>
              <w:numPr>
                <w:ilvl w:val="0"/>
                <w:numId w:val="3"/>
              </w:numPr>
              <w:spacing w:after="240" w:before="0" w:beforeAutospacing="0" w:line="240"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My answer is </w:t>
            </w:r>
            <w:r w:rsidDel="00000000" w:rsidR="00000000" w:rsidRPr="00000000">
              <w:rPr>
                <w:rFonts w:ascii="Nunito" w:cs="Nunito" w:eastAsia="Nunito" w:hAnsi="Nunito"/>
                <w:b w:val="1"/>
                <w:sz w:val="24"/>
                <w:szCs w:val="24"/>
                <w:rtl w:val="0"/>
              </w:rPr>
              <w:t xml:space="preserve">[your opinion]</w:t>
            </w:r>
            <w:r w:rsidDel="00000000" w:rsidR="00000000" w:rsidRPr="00000000">
              <w:rPr>
                <w:rFonts w:ascii="Nunito" w:cs="Nunito" w:eastAsia="Nunito" w:hAnsi="Nunito"/>
                <w:sz w:val="24"/>
                <w:szCs w:val="24"/>
                <w:rtl w:val="0"/>
              </w:rPr>
              <w:t xml:space="preserve"> because </w:t>
            </w:r>
            <w:r w:rsidDel="00000000" w:rsidR="00000000" w:rsidRPr="00000000">
              <w:rPr>
                <w:rFonts w:ascii="Nunito" w:cs="Nunito" w:eastAsia="Nunito" w:hAnsi="Nunito"/>
                <w:b w:val="1"/>
                <w:sz w:val="24"/>
                <w:szCs w:val="24"/>
                <w:rtl w:val="0"/>
              </w:rPr>
              <w:t xml:space="preserve">[2-sentence explanation]</w:t>
            </w:r>
            <w:r w:rsidDel="00000000" w:rsidR="00000000" w:rsidRPr="00000000">
              <w:rPr>
                <w:rFonts w:ascii="Nunito" w:cs="Nunito" w:eastAsia="Nunito" w:hAnsi="Nunito"/>
                <w:sz w:val="24"/>
                <w:szCs w:val="24"/>
                <w:rtl w:val="0"/>
              </w:rPr>
              <w:t xml:space="preserve">.</w:t>
            </w:r>
            <w:r w:rsidDel="00000000" w:rsidR="00000000" w:rsidRPr="00000000">
              <w:rPr>
                <w:rtl w:val="0"/>
              </w:rPr>
            </w:r>
          </w:p>
        </w:tc>
      </w:tr>
    </w:tbl>
    <w:p w:rsidR="00000000" w:rsidDel="00000000" w:rsidP="00000000" w:rsidRDefault="00000000" w:rsidRPr="00000000" w14:paraId="0000003F">
      <w:pPr>
        <w:jc w:val="left"/>
        <w:rPr/>
      </w:pPr>
      <w:r w:rsidDel="00000000" w:rsidR="00000000" w:rsidRPr="00000000">
        <w:rPr>
          <w:rFonts w:ascii="Nunito" w:cs="Nunito" w:eastAsia="Nunito" w:hAnsi="Nunito"/>
          <w:rtl w:val="0"/>
        </w:rPr>
        <w:br w:type="textWrapping"/>
      </w:r>
      <w:r w:rsidDel="00000000" w:rsidR="00000000" w:rsidRPr="00000000">
        <w:rPr>
          <w:rtl w:val="0"/>
        </w:rPr>
      </w:r>
    </w:p>
    <w:sectPr>
      <w:pgSz w:h="15840" w:w="12240" w:orient="portrait"/>
      <w:pgMar w:bottom="1440" w:top="28.79999999999999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00BDWJPh8dE&amp;ab_channel=TRTWorld" TargetMode="External"/><Relationship Id="rId10" Type="http://schemas.openxmlformats.org/officeDocument/2006/relationships/hyperlink" Target="https://www.youtube.com/watch?v=54IOHIYap7c&amp;ab_channel=TheHISTORY%C2%AEChannelCanada" TargetMode="External"/><Relationship Id="rId13" Type="http://schemas.openxmlformats.org/officeDocument/2006/relationships/hyperlink" Target="https://www.youtube.com/watch?v=S7yvnUz2PLE&amp;ab_channel=AJ%2B" TargetMode="External"/><Relationship Id="rId12" Type="http://schemas.openxmlformats.org/officeDocument/2006/relationships/hyperlink" Target="https://www.britannica.com/biography/Winnie-Madikizela-Mande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annica.com/biography/Mahatma-Gandhi" TargetMode="External"/><Relationship Id="rId15" Type="http://schemas.openxmlformats.org/officeDocument/2006/relationships/hyperlink" Target="https://www.britannica.com/biography/Elizabeth-II" TargetMode="External"/><Relationship Id="rId14" Type="http://schemas.openxmlformats.org/officeDocument/2006/relationships/hyperlink" Target="https://www.youtube.com/watch?v=6VqGHef_tPk&amp;ab_channel=BBCNews" TargetMode="External"/><Relationship Id="rId17" Type="http://schemas.openxmlformats.org/officeDocument/2006/relationships/hyperlink" Target="https://www.nbcnews.com/news/world/queen-elizabeths-death-revives-criticism-britains-legacy-colonialism-rcna46942" TargetMode="External"/><Relationship Id="rId16" Type="http://schemas.openxmlformats.org/officeDocument/2006/relationships/hyperlink" Target="https://www.youtube.com/watch?v=TbmoGe1zoDc&amp;ab_channel=Vox"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