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Grade 8: Individuals and Societies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Unit 3 Syllabus: Unnatural Disasters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9526</wp:posOffset>
            </wp:positionH>
            <wp:positionV relativeFrom="paragraph">
              <wp:posOffset>0</wp:posOffset>
            </wp:positionV>
            <wp:extent cx="5943600" cy="1803640"/>
            <wp:effectExtent b="0" l="0" r="0" t="0"/>
            <wp:wrapSquare wrapText="bothSides" distB="0" distT="0" distL="114300" distR="114300"/>
            <wp:docPr descr="In Search of a Desert Oasis: Innovative Projects Imagine a Promising Future  for the Aral Sea and Central Asian Drylands" id="2" name="image2.jpg"/>
            <a:graphic>
              <a:graphicData uri="http://schemas.openxmlformats.org/drawingml/2006/picture">
                <pic:pic>
                  <pic:nvPicPr>
                    <pic:cNvPr descr="In Search of a Desert Oasis: Innovative Projects Imagine a Promising Future  for the Aral Sea and Central Asian Drylands" id="0" name="image2.jpg"/>
                    <pic:cNvPicPr preferRelativeResize="0"/>
                  </pic:nvPicPr>
                  <pic:blipFill>
                    <a:blip r:embed="rId6"/>
                    <a:srcRect b="0" l="0" r="0" t="4618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3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Students will explore the ways in which governments avoid blame by attributing disasters to natural causes through the following questions: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Factual Questions: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spacing w:line="240" w:lineRule="auto"/>
        <w:ind w:left="42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what ways was the Drying of the Aral Sea unnatural?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spacing w:line="240" w:lineRule="auto"/>
        <w:ind w:left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what ways was the Great Leap Forward Famine unnatural?</w:t>
      </w:r>
    </w:p>
    <w:p w:rsidR="00000000" w:rsidDel="00000000" w:rsidP="00000000" w:rsidRDefault="00000000" w:rsidRPr="00000000" w14:paraId="0000000A">
      <w:pPr>
        <w:keepLines w:val="1"/>
        <w:widowControl w:val="0"/>
        <w:numPr>
          <w:ilvl w:val="0"/>
          <w:numId w:val="3"/>
        </w:numPr>
        <w:spacing w:line="240" w:lineRule="auto"/>
        <w:ind w:left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what ways was Disease in Bikini Atoll unnatural?</w:t>
      </w:r>
    </w:p>
    <w:p w:rsidR="00000000" w:rsidDel="00000000" w:rsidP="00000000" w:rsidRDefault="00000000" w:rsidRPr="00000000" w14:paraId="0000000B">
      <w:pPr>
        <w:keepLines w:val="1"/>
        <w:widowControl w:val="0"/>
        <w:numPr>
          <w:ilvl w:val="0"/>
          <w:numId w:val="3"/>
        </w:numPr>
        <w:spacing w:line="240" w:lineRule="auto"/>
        <w:ind w:left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what ways was the Flooding of Abu Simbel unnatural?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Conceptual Questions: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40" w:lineRule="auto"/>
        <w:ind w:left="42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do spectrums develop our nuance when evaluating natural and human landscapes?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40" w:lineRule="auto"/>
        <w:ind w:left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do taboos limit our choices in regards to critical thinking?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Debatable Question: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spacing w:line="240" w:lineRule="auto"/>
        <w:ind w:left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Are natural disasters ultimately unnatural?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Statement of Inquiry: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5"/>
        </w:numPr>
        <w:spacing w:line="240" w:lineRule="auto"/>
        <w:ind w:left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Human choices to develop natural landscapes and resources are frequently unsustainable.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5"/>
        </w:numPr>
        <w:spacing w:line="240" w:lineRule="auto"/>
        <w:ind w:left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Development (Key Concept), Orientation in Space and Time: Natural and Human Landscapes (Global Context), Choice and Sustainability. (Related Concept).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Assessment Criterias C: Communication &amp; D: Thinking Critically):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6"/>
        </w:numPr>
        <w:spacing w:line="240" w:lineRule="auto"/>
        <w:ind w:left="4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Students will be participating in a Socratic Seminar where they have to argue to what extent a disaster was natural or unnatural on 2 of the 4 options: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Dubai Floods of 2024.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Ethiopian Famine of 1984.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Drying of the Nile since 1956.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Great Influenza Pandemic of 1918.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85726</wp:posOffset>
            </wp:positionH>
            <wp:positionV relativeFrom="paragraph">
              <wp:posOffset>177812</wp:posOffset>
            </wp:positionV>
            <wp:extent cx="5481638" cy="1619250"/>
            <wp:effectExtent b="0" l="0" r="0" t="0"/>
            <wp:wrapSquare wrapText="bothSides" distB="0" distT="0" distL="114300" distR="114300"/>
            <wp:docPr descr="After 75 years, it's time to clean Bikini - Bulletin of the Atomic  Scientists" id="1" name="image1.jpg"/>
            <a:graphic>
              <a:graphicData uri="http://schemas.openxmlformats.org/drawingml/2006/picture">
                <pic:pic>
                  <pic:nvPicPr>
                    <pic:cNvPr descr="After 75 years, it's time to clean Bikini - Bulletin of the Atomic  Scientists" id="0" name="image1.jpg"/>
                    <pic:cNvPicPr preferRelativeResize="0"/>
                  </pic:nvPicPr>
                  <pic:blipFill>
                    <a:blip r:embed="rId7"/>
                    <a:srcRect b="0" l="0" r="0" t="10858"/>
                    <a:stretch>
                      <a:fillRect/>
                    </a:stretch>
                  </pic:blipFill>
                  <pic:spPr>
                    <a:xfrm>
                      <a:off x="0" y="0"/>
                      <a:ext cx="5481638" cy="1619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89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5"/>
        <w:gridCol w:w="4980"/>
        <w:gridCol w:w="1995"/>
        <w:tblGridChange w:id="0">
          <w:tblGrid>
            <w:gridCol w:w="1935"/>
            <w:gridCol w:w="4980"/>
            <w:gridCol w:w="199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Unit Calendar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Date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Lesson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Theme</w:t>
            </w:r>
          </w:p>
        </w:tc>
      </w:tr>
      <w:tr>
        <w:trPr>
          <w:cantSplit w:val="0"/>
          <w:trHeight w:val="429.960937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Mon Jan 13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CD: Fri Jan 10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L1: Introduction to Concepts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Case Studies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Wed Jan 15</w:t>
              <w:br w:type="textWrapping"/>
              <w:t xml:space="preserve">CD: Mon Jan 13*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CD: Thu Jan 16*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CD: Fri Jan 17*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CD: Mon Jan 20**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L2: Drying of the Aral Sea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*CD Grow Time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***MYP Verification Visit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left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Thu Jan 16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CD: Thu Jan 23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L3: The Great Leap Forward Famine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Mon Jan 20*</w:t>
              <w:br w:type="textWrapping"/>
              <w:t xml:space="preserve">CD: Fri Jan 24**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L4: Health Issues in the Marshall Islands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**LA Fires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*MYP Verification Visit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Wed Jan 22</w:t>
              <w:br w:type="textWrapping"/>
              <w:t xml:space="preserve">CD: Mon Jan 27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L5: Flooding of Abu Simbel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Thu Jan 23*</w:t>
              <w:br w:type="textWrapping"/>
              <w:t xml:space="preserve">CD: Thu Jan 30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L6: Health Issues in the Marshall Islands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*LA Fires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Mon Jan 27</w:t>
              <w:br w:type="textWrapping"/>
              <w:t xml:space="preserve">CD: Fri Jan 31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L7: Introduction to Socratic Seminars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Socratic Seminar Preparation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Wed Jan 29</w:t>
              <w:br w:type="textWrapping"/>
              <w:t xml:space="preserve">CD: Mon Feb 3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L8: Introduction to Summative Topics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Thu Jan 30</w:t>
              <w:br w:type="textWrapping"/>
              <w:t xml:space="preserve">CD: Thu Feb 6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L9: Summative Research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Mon Feb 3</w:t>
              <w:br w:type="textWrapping"/>
              <w:t xml:space="preserve">CD: Fri Feb 7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L10: Summative Research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Wed Feb 5</w:t>
              <w:br w:type="textWrapping"/>
              <w:t xml:space="preserve">CD: Mon Feb 10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L11: Prepare Comments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Thu Feb 6</w:t>
              <w:br w:type="textWrapping"/>
              <w:t xml:space="preserve">CD: Thu Feb 13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L12: Prepare Comments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Mon Feb 10*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Wed Feb 12*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Thu Feb 13*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Mon Feb 17</w:t>
              <w:br w:type="textWrapping"/>
              <w:t xml:space="preserve">CD: Fri Feb 14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L13: Prepare Comments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*AB Grow Time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Wed Feb 19</w:t>
              <w:br w:type="textWrapping"/>
              <w:t xml:space="preserve">CD: Mon Feb 17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L14: Practice Socratic Seminar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Thu Feb 20</w:t>
              <w:br w:type="textWrapping"/>
              <w:t xml:space="preserve">CD: Thu Feb 20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L15: Respond to Formative Feedback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Mon Feb 24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CD: Fri Feb 21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L16: Respond to Formative Feedback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Wed Feb 26*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CD: Mon Feb 24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L17: First and Second Socratic Seminars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*Student Led Conferences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Thu Feb 27*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CD: Thu Feb 27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L18: Third and Fourth Socratic Seminars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*First and Second Socratic Seminars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Mon Mar 3*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CD: Fri Feb 28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L19: Reflection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*Third and Fourth Socratic Seminars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Wed Mar 5*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CD: Mon Mar 3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L20: Reflection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*Student Lead Conferences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Thu Mar 6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CD: Thu Mar 6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L21: Reflection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AB: Mon Mar 17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CD: Fri Mar 7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CD: Mon Mar 17*</w:t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L22: Reflection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*CD Grow Time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✧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✧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✧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✧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✧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